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4B1" w:rsidRPr="00CD54B1" w:rsidRDefault="00CD54B1" w:rsidP="00CD54B1">
      <w:pPr>
        <w:spacing w:after="0" w:line="264" w:lineRule="auto"/>
        <w:jc w:val="center"/>
        <w:outlineLvl w:val="1"/>
        <w:rPr>
          <w:rFonts w:ascii="Tate regular" w:eastAsia="Times New Roman" w:hAnsi="Tate regular" w:cs="Arial"/>
          <w:color w:val="313131"/>
          <w:kern w:val="36"/>
          <w:sz w:val="48"/>
          <w:szCs w:val="48"/>
          <w:lang w:eastAsia="en-GB"/>
        </w:rPr>
      </w:pPr>
      <w:r w:rsidRPr="00CD54B1">
        <w:rPr>
          <w:rFonts w:ascii="Tate regular" w:eastAsia="Times New Roman" w:hAnsi="Tate regular" w:cs="Arial"/>
          <w:color w:val="313131"/>
          <w:kern w:val="36"/>
          <w:sz w:val="48"/>
          <w:szCs w:val="48"/>
          <w:lang w:eastAsia="en-GB"/>
        </w:rPr>
        <w:t>Mixed media</w:t>
      </w:r>
    </w:p>
    <w:p w:rsidR="00CD54B1" w:rsidRPr="00CD54B1" w:rsidRDefault="00CD54B1" w:rsidP="00C56B1D">
      <w:pPr>
        <w:spacing w:line="360" w:lineRule="auto"/>
        <w:jc w:val="center"/>
        <w:rPr>
          <w:rFonts w:eastAsia="Times New Roman" w:cs="Arial"/>
          <w:color w:val="313131"/>
          <w:lang w:eastAsia="en-GB"/>
        </w:rPr>
      </w:pPr>
      <w:r w:rsidRPr="00CD54B1">
        <w:rPr>
          <w:rFonts w:eastAsia="Times New Roman" w:cs="Arial"/>
          <w:color w:val="313131"/>
          <w:lang w:eastAsia="en-GB"/>
        </w:rPr>
        <w:t>Mixed media is a term used to describe artworks composed from a combination of different media or materials</w:t>
      </w:r>
    </w:p>
    <w:p w:rsidR="00FA025F" w:rsidRPr="00C56B1D" w:rsidRDefault="00CD54B1" w:rsidP="00C56B1D">
      <w:pPr>
        <w:jc w:val="center"/>
      </w:pPr>
      <w:r w:rsidRPr="00C56B1D">
        <w:rPr>
          <w:rFonts w:cs="Arial"/>
          <w:noProof/>
          <w:color w:val="313131"/>
          <w:lang w:eastAsia="en-GB"/>
        </w:rPr>
        <w:drawing>
          <wp:inline distT="0" distB="0" distL="0" distR="0" wp14:anchorId="5E7F6057" wp14:editId="031EE1E8">
            <wp:extent cx="3458817" cy="2650559"/>
            <wp:effectExtent l="0" t="0" r="8890" b="0"/>
            <wp:docPr id="1" name="Picture 1" descr="Pablo Picasso, ‘Bottle of Vieux Marc, Glass, Guitar and Newspaper’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blo Picasso, ‘Bottle of Vieux Marc, Glass, Guitar and Newspaper’ 19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670" cy="26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B1" w:rsidRPr="00C56B1D" w:rsidRDefault="00CD54B1" w:rsidP="00C56B1D">
      <w:pPr>
        <w:jc w:val="center"/>
        <w:rPr>
          <w:rFonts w:cs="Arial"/>
          <w:color w:val="313131"/>
        </w:rPr>
      </w:pPr>
      <w:r w:rsidRPr="00C56B1D">
        <w:rPr>
          <w:rFonts w:cs="Arial"/>
          <w:color w:val="313131"/>
        </w:rPr>
        <w:t>Pablo Picasso</w:t>
      </w:r>
      <w:r w:rsidRPr="00C56B1D">
        <w:rPr>
          <w:rFonts w:cs="Arial"/>
          <w:color w:val="313131"/>
        </w:rPr>
        <w:br/>
      </w:r>
      <w:hyperlink r:id="rId5" w:history="1">
        <w:r w:rsidRPr="00C56B1D">
          <w:rPr>
            <w:rStyle w:val="Hyperlink"/>
            <w:rFonts w:cs="Arial"/>
            <w:i/>
            <w:iCs/>
          </w:rPr>
          <w:t>Bottle of Vieux Marc, Glass, Guitar and Newspaper</w:t>
        </w:r>
      </w:hyperlink>
      <w:r w:rsidRPr="00C56B1D">
        <w:rPr>
          <w:rFonts w:cs="Arial"/>
          <w:color w:val="313131"/>
        </w:rPr>
        <w:t xml:space="preserve"> 1913 </w:t>
      </w:r>
      <w:r w:rsidRPr="00C56B1D">
        <w:rPr>
          <w:rFonts w:cs="Arial"/>
          <w:color w:val="313131"/>
        </w:rPr>
        <w:br/>
        <w:t>Tate</w:t>
      </w:r>
    </w:p>
    <w:p w:rsidR="00CD54B1" w:rsidRPr="00C56B1D" w:rsidRDefault="00CD54B1" w:rsidP="00C56B1D">
      <w:pPr>
        <w:jc w:val="center"/>
        <w:rPr>
          <w:rFonts w:cs="Arial"/>
          <w:color w:val="313131"/>
        </w:rPr>
      </w:pPr>
    </w:p>
    <w:p w:rsidR="00CD54B1" w:rsidRPr="00C56B1D" w:rsidRDefault="00CD54B1" w:rsidP="00C56B1D">
      <w:pPr>
        <w:jc w:val="center"/>
        <w:rPr>
          <w:rFonts w:cs="Arial"/>
          <w:color w:val="313131"/>
        </w:rPr>
      </w:pPr>
      <w:r w:rsidRPr="00C56B1D">
        <w:rPr>
          <w:rFonts w:cs="Arial"/>
          <w:color w:val="313131"/>
        </w:rPr>
        <w:t xml:space="preserve">The use of mixed media began around 1912 with the </w:t>
      </w:r>
      <w:hyperlink r:id="rId6" w:history="1">
        <w:r w:rsidRPr="00C56B1D">
          <w:rPr>
            <w:rStyle w:val="Hyperlink"/>
            <w:rFonts w:cs="Arial"/>
          </w:rPr>
          <w:t>cubist</w:t>
        </w:r>
      </w:hyperlink>
      <w:r w:rsidRPr="00C56B1D">
        <w:rPr>
          <w:rFonts w:cs="Arial"/>
          <w:color w:val="313131"/>
        </w:rPr>
        <w:t xml:space="preserve"> </w:t>
      </w:r>
      <w:hyperlink r:id="rId7" w:history="1">
        <w:r w:rsidRPr="00C56B1D">
          <w:rPr>
            <w:rStyle w:val="Hyperlink"/>
            <w:rFonts w:cs="Arial"/>
          </w:rPr>
          <w:t>collages</w:t>
        </w:r>
      </w:hyperlink>
      <w:r w:rsidRPr="00C56B1D">
        <w:rPr>
          <w:rFonts w:cs="Arial"/>
          <w:color w:val="313131"/>
        </w:rPr>
        <w:t xml:space="preserve"> and constructions of </w:t>
      </w:r>
      <w:hyperlink r:id="rId8" w:history="1">
        <w:r w:rsidRPr="00C56B1D">
          <w:rPr>
            <w:rStyle w:val="Hyperlink"/>
            <w:rFonts w:cs="Arial"/>
          </w:rPr>
          <w:t>Pablo Picasso</w:t>
        </w:r>
      </w:hyperlink>
      <w:r w:rsidRPr="00C56B1D">
        <w:rPr>
          <w:rFonts w:cs="Arial"/>
          <w:color w:val="313131"/>
        </w:rPr>
        <w:t xml:space="preserve"> and </w:t>
      </w:r>
      <w:hyperlink r:id="rId9" w:history="1">
        <w:r w:rsidRPr="00C56B1D">
          <w:rPr>
            <w:rStyle w:val="Hyperlink"/>
            <w:rFonts w:cs="Arial"/>
          </w:rPr>
          <w:t>Georges Braque</w:t>
        </w:r>
      </w:hyperlink>
      <w:r w:rsidRPr="00C56B1D">
        <w:rPr>
          <w:rFonts w:cs="Arial"/>
          <w:color w:val="313131"/>
        </w:rPr>
        <w:t xml:space="preserve">, and has become widespread as artists developed increasingly open attitudes to the </w:t>
      </w:r>
      <w:hyperlink r:id="rId10" w:history="1">
        <w:r w:rsidRPr="00C56B1D">
          <w:rPr>
            <w:rStyle w:val="Hyperlink"/>
            <w:rFonts w:cs="Arial"/>
          </w:rPr>
          <w:t>media</w:t>
        </w:r>
      </w:hyperlink>
      <w:r w:rsidRPr="00C56B1D">
        <w:rPr>
          <w:rFonts w:cs="Arial"/>
          <w:color w:val="313131"/>
        </w:rPr>
        <w:t xml:space="preserve"> of art. Essentially art can be made of anything or any combination of things.</w:t>
      </w:r>
    </w:p>
    <w:p w:rsidR="00CD54B1" w:rsidRPr="00C56B1D" w:rsidRDefault="00CD54B1" w:rsidP="00C56B1D">
      <w:pPr>
        <w:jc w:val="center"/>
      </w:pPr>
      <w:r w:rsidRPr="00C56B1D">
        <w:rPr>
          <w:noProof/>
          <w:color w:val="000000"/>
          <w:lang w:eastAsia="en-GB"/>
        </w:rPr>
        <w:drawing>
          <wp:inline distT="0" distB="0" distL="0" distR="0" wp14:anchorId="77DBF0B0" wp14:editId="759F7497">
            <wp:extent cx="3345913" cy="2632786"/>
            <wp:effectExtent l="0" t="0" r="6985" b="0"/>
            <wp:docPr id="2" name="Picture 2" descr="Still-life with Chair Cani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ll-life with Chair Cani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38" cy="26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B1" w:rsidRPr="00C56B1D" w:rsidRDefault="00CD54B1" w:rsidP="00C56B1D">
      <w:pPr>
        <w:jc w:val="center"/>
      </w:pPr>
    </w:p>
    <w:p w:rsidR="00CD54B1" w:rsidRPr="00C56B1D" w:rsidRDefault="00CD54B1" w:rsidP="00C56B1D">
      <w:pPr>
        <w:spacing w:after="0" w:line="336" w:lineRule="atLeast"/>
        <w:jc w:val="center"/>
        <w:rPr>
          <w:rFonts w:eastAsia="Times New Roman" w:cs="Times New Roman"/>
          <w:color w:val="000000"/>
          <w:lang w:val="en" w:eastAsia="en-GB"/>
        </w:rPr>
      </w:pPr>
      <w:hyperlink r:id="rId13" w:history="1">
        <w:r w:rsidRPr="00CD54B1">
          <w:rPr>
            <w:rFonts w:eastAsia="Times New Roman" w:cs="Times New Roman"/>
            <w:color w:val="000000"/>
            <w:u w:val="single"/>
            <w:lang w:val="en" w:eastAsia="en-GB"/>
          </w:rPr>
          <w:t>Pablo Picasso</w:t>
        </w:r>
      </w:hyperlink>
      <w:r w:rsidR="00C56B1D">
        <w:rPr>
          <w:rFonts w:eastAsia="Times New Roman" w:cs="Times New Roman"/>
          <w:color w:val="000000"/>
          <w:lang w:val="en" w:eastAsia="en-GB"/>
        </w:rPr>
        <w:t xml:space="preserve"> : </w:t>
      </w:r>
      <w:hyperlink r:id="rId14" w:history="1">
        <w:r w:rsidRPr="00CD54B1">
          <w:rPr>
            <w:rFonts w:eastAsia="Times New Roman" w:cs="Times New Roman"/>
            <w:color w:val="000000"/>
            <w:u w:val="single"/>
            <w:lang w:val="en" w:eastAsia="en-GB"/>
          </w:rPr>
          <w:t>Still-life with Chair Caning</w:t>
        </w:r>
      </w:hyperlink>
      <w:r w:rsidR="00C56B1D">
        <w:rPr>
          <w:rFonts w:eastAsia="Times New Roman" w:cs="Times New Roman"/>
          <w:color w:val="000000"/>
          <w:lang w:val="en" w:eastAsia="en-GB"/>
        </w:rPr>
        <w:t xml:space="preserve">    </w:t>
      </w:r>
      <w:r w:rsidRPr="00CD54B1">
        <w:rPr>
          <w:rFonts w:eastAsia="Times New Roman" w:cs="Times New Roman"/>
          <w:color w:val="000000"/>
          <w:lang w:val="en" w:eastAsia="en-GB"/>
        </w:rPr>
        <w:t>1912</w:t>
      </w:r>
      <w:r w:rsidR="00C56B1D">
        <w:rPr>
          <w:rFonts w:eastAsia="Times New Roman" w:cs="Times New Roman"/>
          <w:color w:val="000000"/>
          <w:lang w:val="en" w:eastAsia="en-GB"/>
        </w:rPr>
        <w:t xml:space="preserve"> </w:t>
      </w:r>
      <w:proofErr w:type="spellStart"/>
      <w:r w:rsidRPr="00CD54B1">
        <w:rPr>
          <w:rFonts w:eastAsia="Times New Roman" w:cs="Times New Roman"/>
          <w:color w:val="000000"/>
          <w:lang w:val="en" w:eastAsia="en-GB"/>
        </w:rPr>
        <w:t>Musée</w:t>
      </w:r>
      <w:proofErr w:type="spellEnd"/>
      <w:r w:rsidRPr="00CD54B1">
        <w:rPr>
          <w:rFonts w:eastAsia="Times New Roman" w:cs="Times New Roman"/>
          <w:color w:val="000000"/>
          <w:lang w:val="en" w:eastAsia="en-GB"/>
        </w:rPr>
        <w:t xml:space="preserve"> National Picasso, Paris</w:t>
      </w:r>
    </w:p>
    <w:p w:rsidR="00DC1BA7" w:rsidRDefault="00DC1BA7" w:rsidP="00CD54B1">
      <w:pPr>
        <w:spacing w:after="0" w:line="336" w:lineRule="atLeast"/>
        <w:rPr>
          <w:rFonts w:ascii="Adobe Garamond W08" w:eastAsia="Times New Roman" w:hAnsi="Adobe Garamond W08" w:cs="Times New Roman"/>
          <w:color w:val="000000"/>
          <w:sz w:val="26"/>
          <w:szCs w:val="26"/>
          <w:lang w:val="en" w:eastAsia="en-GB"/>
        </w:rPr>
      </w:pPr>
    </w:p>
    <w:p w:rsidR="00DC1BA7" w:rsidRPr="00C56B1D" w:rsidRDefault="00DC1BA7" w:rsidP="00C56B1D">
      <w:pPr>
        <w:spacing w:after="0" w:line="336" w:lineRule="atLeast"/>
        <w:jc w:val="center"/>
        <w:rPr>
          <w:rFonts w:eastAsia="Times New Roman" w:cs="Times New Roman"/>
          <w:color w:val="000000"/>
          <w:lang w:val="en" w:eastAsia="en-GB"/>
        </w:rPr>
      </w:pPr>
      <w:r w:rsidRPr="00C56B1D">
        <w:rPr>
          <w:color w:val="000000"/>
          <w:lang w:val="en"/>
        </w:rPr>
        <w:t xml:space="preserve">Picasso’s </w:t>
      </w:r>
      <w:r w:rsidRPr="00C56B1D">
        <w:rPr>
          <w:i/>
          <w:iCs/>
          <w:color w:val="000000"/>
          <w:lang w:val="en"/>
        </w:rPr>
        <w:t>Still Life with Chair Caning</w:t>
      </w:r>
      <w:r w:rsidRPr="00C56B1D">
        <w:rPr>
          <w:color w:val="000000"/>
          <w:lang w:val="en"/>
        </w:rPr>
        <w:t xml:space="preserve"> was arguably one of the first collage works by Picasso</w:t>
      </w:r>
    </w:p>
    <w:p w:rsidR="00CD54B1" w:rsidRPr="00C56B1D" w:rsidRDefault="00DC1BA7" w:rsidP="00C56B1D">
      <w:pPr>
        <w:spacing w:after="0" w:line="336" w:lineRule="atLeast"/>
        <w:jc w:val="center"/>
        <w:rPr>
          <w:color w:val="000000"/>
          <w:lang w:val="en"/>
        </w:rPr>
      </w:pPr>
      <w:proofErr w:type="gramStart"/>
      <w:r w:rsidRPr="00C56B1D">
        <w:rPr>
          <w:color w:val="000000"/>
          <w:lang w:val="en"/>
        </w:rPr>
        <w:t>the</w:t>
      </w:r>
      <w:proofErr w:type="gramEnd"/>
      <w:r w:rsidRPr="00C56B1D">
        <w:rPr>
          <w:color w:val="000000"/>
          <w:lang w:val="en"/>
        </w:rPr>
        <w:t xml:space="preserve"> work is a small painted assemblage of the letters “JOU,” and</w:t>
      </w:r>
      <w:r w:rsidRPr="00C56B1D">
        <w:rPr>
          <w:color w:val="000000"/>
          <w:lang w:val="en"/>
        </w:rPr>
        <w:t xml:space="preserve"> </w:t>
      </w:r>
      <w:r w:rsidRPr="00C56B1D">
        <w:rPr>
          <w:color w:val="000000"/>
          <w:lang w:val="en"/>
        </w:rPr>
        <w:t>there is also a pipe, a glass, a knife, a lemon and a scallop shell in the picture. These objects are augmented by the insertion of a strip of oilcloth onto the canvas</w:t>
      </w:r>
    </w:p>
    <w:p w:rsidR="00DC1BA7" w:rsidRDefault="00DC1BA7" w:rsidP="00C56B1D">
      <w:pPr>
        <w:spacing w:after="0" w:line="336" w:lineRule="atLeast"/>
        <w:jc w:val="center"/>
        <w:rPr>
          <w:color w:val="000000"/>
          <w:lang w:val="en"/>
        </w:rPr>
      </w:pPr>
      <w:r w:rsidRPr="00C56B1D">
        <w:rPr>
          <w:color w:val="000000"/>
          <w:lang w:val="en"/>
        </w:rPr>
        <w:t>While the oilcloth alone signals that this is a revolutionary type of work, what would be called a collage or papier-</w:t>
      </w:r>
      <w:proofErr w:type="spellStart"/>
      <w:r w:rsidRPr="00C56B1D">
        <w:rPr>
          <w:color w:val="000000"/>
          <w:lang w:val="en"/>
        </w:rPr>
        <w:t>collé</w:t>
      </w:r>
      <w:proofErr w:type="spellEnd"/>
      <w:r w:rsidRPr="00C56B1D">
        <w:rPr>
          <w:color w:val="000000"/>
          <w:lang w:val="en"/>
        </w:rPr>
        <w:t>, there is also another piece of material from the real world, a rope, which acts as a frame for the work.</w:t>
      </w:r>
    </w:p>
    <w:p w:rsidR="00C56B1D" w:rsidRPr="00CD54B1" w:rsidRDefault="00C56B1D" w:rsidP="00C56B1D">
      <w:pPr>
        <w:spacing w:after="0" w:line="336" w:lineRule="atLeast"/>
        <w:jc w:val="center"/>
        <w:rPr>
          <w:rFonts w:eastAsia="Times New Roman" w:cs="Times New Roman"/>
          <w:color w:val="000000"/>
          <w:lang w:val="en" w:eastAsia="en-GB"/>
        </w:rPr>
      </w:pPr>
    </w:p>
    <w:p w:rsidR="00CD54B1" w:rsidRPr="00C56B1D" w:rsidRDefault="00CD54B1" w:rsidP="00C56B1D">
      <w:pPr>
        <w:jc w:val="center"/>
        <w:rPr>
          <w:b/>
          <w:bCs/>
          <w:color w:val="000000"/>
          <w:lang w:val="en"/>
        </w:rPr>
      </w:pPr>
      <w:r w:rsidRPr="00C56B1D">
        <w:rPr>
          <w:b/>
          <w:bCs/>
          <w:color w:val="000000"/>
          <w:lang w:val="en"/>
        </w:rPr>
        <w:t>Influenced by Cézanne to explore the further potential in analyzing the stru</w:t>
      </w:r>
      <w:r w:rsidR="00C56B1D">
        <w:rPr>
          <w:b/>
          <w:bCs/>
          <w:color w:val="000000"/>
          <w:lang w:val="en"/>
        </w:rPr>
        <w:t>cture within painting</w:t>
      </w:r>
      <w:r w:rsidRPr="00C56B1D">
        <w:rPr>
          <w:b/>
          <w:bCs/>
          <w:color w:val="000000"/>
          <w:lang w:val="en"/>
        </w:rPr>
        <w:t xml:space="preserve">, </w:t>
      </w:r>
      <w:hyperlink r:id="rId15" w:history="1">
        <w:r w:rsidRPr="00C56B1D">
          <w:rPr>
            <w:b/>
            <w:bCs/>
            <w:color w:val="000000"/>
            <w:u w:val="single"/>
            <w:lang w:val="en"/>
          </w:rPr>
          <w:t>Pablo Picasso</w:t>
        </w:r>
      </w:hyperlink>
      <w:r w:rsidRPr="00C56B1D">
        <w:rPr>
          <w:b/>
          <w:bCs/>
          <w:color w:val="000000"/>
          <w:lang w:val="en"/>
        </w:rPr>
        <w:t xml:space="preserve"> and </w:t>
      </w:r>
      <w:hyperlink r:id="rId16" w:history="1">
        <w:r w:rsidRPr="00C56B1D">
          <w:rPr>
            <w:b/>
            <w:bCs/>
            <w:color w:val="000000"/>
            <w:u w:val="single"/>
            <w:lang w:val="en"/>
          </w:rPr>
          <w:t>Georges Braque</w:t>
        </w:r>
      </w:hyperlink>
      <w:r w:rsidRPr="00C56B1D">
        <w:rPr>
          <w:b/>
          <w:bCs/>
          <w:color w:val="000000"/>
          <w:lang w:val="en"/>
        </w:rPr>
        <w:t xml:space="preserve"> began making works which would eventually be understood as Cubist.</w:t>
      </w:r>
    </w:p>
    <w:p w:rsidR="00CD54B1" w:rsidRPr="00C56B1D" w:rsidRDefault="00CD54B1" w:rsidP="00C56B1D">
      <w:pPr>
        <w:jc w:val="center"/>
        <w:rPr>
          <w:color w:val="000000"/>
          <w:lang w:val="en"/>
        </w:rPr>
      </w:pPr>
      <w:r w:rsidRPr="00C56B1D">
        <w:rPr>
          <w:color w:val="000000"/>
          <w:lang w:val="en"/>
        </w:rPr>
        <w:t>During the Analytic period, Picasso and Braque progressively broke down three-dimensional objects into fragments—corresponding to an object’s appearance from various different viewpoints in space—until they came close to entirely abstract artworks.</w:t>
      </w:r>
    </w:p>
    <w:p w:rsidR="00CD54B1" w:rsidRPr="00C56B1D" w:rsidRDefault="00CD54B1" w:rsidP="00C56B1D">
      <w:pPr>
        <w:jc w:val="center"/>
        <w:rPr>
          <w:color w:val="000000"/>
          <w:lang w:val="en"/>
        </w:rPr>
      </w:pPr>
    </w:p>
    <w:p w:rsidR="00CD54B1" w:rsidRPr="00C56B1D" w:rsidRDefault="00CD54B1" w:rsidP="00C56B1D">
      <w:pPr>
        <w:jc w:val="center"/>
        <w:rPr>
          <w:color w:val="000000"/>
          <w:lang w:val="en"/>
        </w:rPr>
      </w:pPr>
      <w:r w:rsidRPr="00C56B1D">
        <w:rPr>
          <w:color w:val="000000"/>
          <w:lang w:val="en"/>
        </w:rPr>
        <w:t>At some point during 1911, Picasso and Braque became less concerned with painting as a description of multiple viewpoints or as a collection of shattered viewpoints</w:t>
      </w:r>
    </w:p>
    <w:p w:rsidR="00CD54B1" w:rsidRPr="00C56B1D" w:rsidRDefault="00CD54B1" w:rsidP="00C56B1D">
      <w:pPr>
        <w:jc w:val="center"/>
        <w:rPr>
          <w:color w:val="000000"/>
          <w:lang w:val="en"/>
        </w:rPr>
      </w:pPr>
      <w:proofErr w:type="gramStart"/>
      <w:r w:rsidRPr="00C56B1D">
        <w:rPr>
          <w:color w:val="000000"/>
          <w:lang w:val="en"/>
        </w:rPr>
        <w:t>but</w:t>
      </w:r>
      <w:proofErr w:type="gramEnd"/>
      <w:r w:rsidRPr="00C56B1D">
        <w:rPr>
          <w:color w:val="000000"/>
          <w:lang w:val="en"/>
        </w:rPr>
        <w:t xml:space="preserve"> instead in a new kind of pictorial construction and a new kind of art-making.</w:t>
      </w:r>
    </w:p>
    <w:p w:rsidR="00CD54B1" w:rsidRPr="00C56B1D" w:rsidRDefault="00CD54B1" w:rsidP="00C56B1D">
      <w:pPr>
        <w:jc w:val="center"/>
        <w:rPr>
          <w:color w:val="000000"/>
          <w:lang w:val="en"/>
        </w:rPr>
      </w:pPr>
    </w:p>
    <w:p w:rsidR="00CD54B1" w:rsidRPr="00C56B1D" w:rsidRDefault="00CD54B1" w:rsidP="00C56B1D">
      <w:pPr>
        <w:jc w:val="center"/>
        <w:rPr>
          <w:color w:val="000000"/>
          <w:lang w:val="en"/>
        </w:rPr>
      </w:pPr>
      <w:proofErr w:type="gramStart"/>
      <w:r w:rsidRPr="00C56B1D">
        <w:rPr>
          <w:color w:val="000000"/>
          <w:lang w:val="en"/>
        </w:rPr>
        <w:t>the</w:t>
      </w:r>
      <w:proofErr w:type="gramEnd"/>
      <w:r w:rsidRPr="00C56B1D">
        <w:rPr>
          <w:color w:val="000000"/>
          <w:lang w:val="en"/>
        </w:rPr>
        <w:t xml:space="preserve"> idea that these new images were</w:t>
      </w:r>
      <w:r w:rsidRPr="00C56B1D">
        <w:rPr>
          <w:color w:val="000000"/>
          <w:lang w:val="en"/>
        </w:rPr>
        <w:t xml:space="preserve"> </w:t>
      </w:r>
      <w:r w:rsidRPr="00C56B1D">
        <w:rPr>
          <w:color w:val="000000"/>
          <w:lang w:val="en"/>
        </w:rPr>
        <w:t>built-up rather than broken-down</w:t>
      </w:r>
      <w:r w:rsidRPr="00C56B1D">
        <w:rPr>
          <w:color w:val="000000"/>
          <w:lang w:val="en"/>
        </w:rPr>
        <w:t xml:space="preserve">. </w:t>
      </w:r>
      <w:r w:rsidRPr="00C56B1D">
        <w:rPr>
          <w:color w:val="000000"/>
          <w:lang w:val="en"/>
        </w:rPr>
        <w:t xml:space="preserve">Central to the ability of these works to build up elements </w:t>
      </w:r>
      <w:r w:rsidRPr="00C56B1D">
        <w:rPr>
          <w:b/>
          <w:color w:val="000000"/>
          <w:lang w:val="en"/>
        </w:rPr>
        <w:t xml:space="preserve">was the invention of </w:t>
      </w:r>
      <w:hyperlink r:id="rId17" w:history="1">
        <w:r w:rsidRPr="00C56B1D">
          <w:rPr>
            <w:b/>
            <w:color w:val="000000"/>
            <w:u w:val="single"/>
            <w:lang w:val="en"/>
          </w:rPr>
          <w:t>collage</w:t>
        </w:r>
      </w:hyperlink>
      <w:r w:rsidRPr="00C56B1D">
        <w:rPr>
          <w:b/>
          <w:color w:val="000000"/>
          <w:lang w:val="en"/>
        </w:rPr>
        <w:t>.</w:t>
      </w:r>
    </w:p>
    <w:p w:rsidR="00CD54B1" w:rsidRPr="00C56B1D" w:rsidRDefault="00CD54B1" w:rsidP="00C56B1D">
      <w:pPr>
        <w:jc w:val="center"/>
        <w:rPr>
          <w:color w:val="000000"/>
          <w:lang w:val="en"/>
        </w:rPr>
      </w:pPr>
    </w:p>
    <w:p w:rsidR="00C56B1D" w:rsidRDefault="00CD54B1" w:rsidP="00C56B1D">
      <w:pPr>
        <w:jc w:val="center"/>
        <w:rPr>
          <w:color w:val="000000"/>
          <w:lang w:val="en"/>
        </w:rPr>
      </w:pPr>
      <w:r w:rsidRPr="00C56B1D">
        <w:rPr>
          <w:b/>
          <w:bCs/>
          <w:color w:val="000000"/>
          <w:lang w:val="en"/>
        </w:rPr>
        <w:t>Collage was an extraordinary break with the past.</w:t>
      </w:r>
      <w:r w:rsidRPr="00C56B1D">
        <w:rPr>
          <w:color w:val="000000"/>
          <w:lang w:val="en"/>
        </w:rPr>
        <w:t xml:space="preserve"> Even though artists previous to Picasso and Braque had </w:t>
      </w:r>
      <w:r w:rsidR="00C56B1D">
        <w:rPr>
          <w:color w:val="000000"/>
          <w:lang w:val="en"/>
        </w:rPr>
        <w:t xml:space="preserve">painted and drawn, etc. </w:t>
      </w:r>
      <w:r w:rsidRPr="00C56B1D">
        <w:rPr>
          <w:color w:val="000000"/>
          <w:lang w:val="en"/>
        </w:rPr>
        <w:t>in their works, and even though artists previous to Picasso and Braque had occasionally used the method of collage, Picasso and Braque were the first well-recognized artists to do it intentionally and towards the purposes of artistic innovation.</w:t>
      </w:r>
    </w:p>
    <w:p w:rsidR="00CD54B1" w:rsidRPr="00C56B1D" w:rsidRDefault="00CD54B1" w:rsidP="00C56B1D">
      <w:pPr>
        <w:jc w:val="center"/>
        <w:rPr>
          <w:color w:val="000000"/>
          <w:lang w:val="en"/>
        </w:rPr>
      </w:pPr>
      <w:bookmarkStart w:id="0" w:name="_GoBack"/>
      <w:bookmarkEnd w:id="0"/>
      <w:r w:rsidRPr="00C56B1D">
        <w:rPr>
          <w:color w:val="000000"/>
          <w:lang w:val="en"/>
        </w:rPr>
        <w:t xml:space="preserve"> Collage (like Cubism itself) was hugely influential. After word of Picasso and Braque’s new technique spread, just as with the birth of Cubism, a virtual torrent of artists (other Cubists, but also </w:t>
      </w:r>
      <w:hyperlink r:id="rId18" w:history="1">
        <w:r w:rsidRPr="00C56B1D">
          <w:rPr>
            <w:color w:val="000000"/>
            <w:u w:val="single"/>
            <w:lang w:val="en"/>
          </w:rPr>
          <w:t>Futurists</w:t>
        </w:r>
      </w:hyperlink>
      <w:r w:rsidRPr="00C56B1D">
        <w:rPr>
          <w:color w:val="000000"/>
          <w:lang w:val="en"/>
        </w:rPr>
        <w:t xml:space="preserve">, </w:t>
      </w:r>
      <w:hyperlink r:id="rId19" w:history="1">
        <w:r w:rsidRPr="00C56B1D">
          <w:rPr>
            <w:color w:val="000000"/>
            <w:u w:val="single"/>
            <w:lang w:val="en"/>
          </w:rPr>
          <w:t>Dadaists</w:t>
        </w:r>
      </w:hyperlink>
      <w:r w:rsidRPr="00C56B1D">
        <w:rPr>
          <w:color w:val="000000"/>
          <w:lang w:val="en"/>
        </w:rPr>
        <w:t>, and others) started working with collage. Importantly, Picasso and Braque should also be seen as the first artists to make mixed-media works (i.e. works made out of more than one medium)</w:t>
      </w:r>
    </w:p>
    <w:p w:rsidR="00DC1BA7" w:rsidRPr="00C56B1D" w:rsidRDefault="00DC1BA7" w:rsidP="00C56B1D">
      <w:pPr>
        <w:jc w:val="center"/>
        <w:rPr>
          <w:color w:val="000000"/>
          <w:lang w:val="en"/>
        </w:rPr>
      </w:pPr>
    </w:p>
    <w:p w:rsidR="00DC1BA7" w:rsidRPr="00C56B1D" w:rsidRDefault="00DC1BA7" w:rsidP="00C56B1D">
      <w:pPr>
        <w:jc w:val="center"/>
        <w:rPr>
          <w:color w:val="000000"/>
          <w:lang w:val="en"/>
        </w:rPr>
      </w:pPr>
    </w:p>
    <w:p w:rsidR="00DC1BA7" w:rsidRPr="00C56B1D" w:rsidRDefault="00DC1BA7" w:rsidP="00C56B1D">
      <w:pPr>
        <w:jc w:val="center"/>
        <w:rPr>
          <w:color w:val="000000"/>
          <w:lang w:val="en"/>
        </w:rPr>
      </w:pPr>
    </w:p>
    <w:p w:rsidR="00DC1BA7" w:rsidRPr="00C56B1D" w:rsidRDefault="00DC1BA7" w:rsidP="00C56B1D">
      <w:pPr>
        <w:jc w:val="center"/>
        <w:rPr>
          <w:color w:val="000000"/>
          <w:lang w:val="en"/>
        </w:rPr>
      </w:pPr>
    </w:p>
    <w:p w:rsidR="00C56B1D" w:rsidRPr="00C56B1D" w:rsidRDefault="00C56B1D" w:rsidP="00C56B1D">
      <w:pPr>
        <w:jc w:val="center"/>
        <w:rPr>
          <w:rFonts w:cs="Arial"/>
          <w:color w:val="333333"/>
          <w:lang w:val="en"/>
        </w:rPr>
      </w:pPr>
      <w:r w:rsidRPr="00C56B1D">
        <w:rPr>
          <w:noProof/>
          <w:color w:val="0000FF"/>
          <w:lang w:eastAsia="en-GB"/>
        </w:rPr>
        <w:drawing>
          <wp:inline distT="0" distB="0" distL="0" distR="0" wp14:anchorId="2D2A05CF" wp14:editId="32DA70D6">
            <wp:extent cx="3418840" cy="4691380"/>
            <wp:effectExtent l="0" t="0" r="0" b="0"/>
            <wp:docPr id="3" name="irc_mi" descr="Image result for Femme au chapeau assise sur une chaise 1938 picasso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emme au chapeau assise sur une chaise 1938 picasso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1D" w:rsidRPr="00C56B1D" w:rsidRDefault="00C56B1D" w:rsidP="00C56B1D">
      <w:pPr>
        <w:jc w:val="center"/>
        <w:rPr>
          <w:rFonts w:cs="Arial"/>
          <w:color w:val="333333"/>
          <w:lang w:val="en"/>
        </w:rPr>
      </w:pPr>
    </w:p>
    <w:p w:rsidR="00C56B1D" w:rsidRPr="00C56B1D" w:rsidRDefault="00C56B1D" w:rsidP="00C56B1D">
      <w:pPr>
        <w:jc w:val="center"/>
        <w:rPr>
          <w:rFonts w:cs="Arial"/>
          <w:color w:val="333333"/>
          <w:lang w:val="en"/>
        </w:rPr>
      </w:pPr>
    </w:p>
    <w:p w:rsidR="00DC1BA7" w:rsidRPr="00C56B1D" w:rsidRDefault="00DC1BA7" w:rsidP="00C56B1D">
      <w:pPr>
        <w:jc w:val="center"/>
      </w:pPr>
      <w:r w:rsidRPr="00C56B1D">
        <w:rPr>
          <w:rFonts w:cs="Arial"/>
          <w:color w:val="333333"/>
          <w:lang w:val="en"/>
        </w:rPr>
        <w:t xml:space="preserve">Pablo Picasso created the painting </w:t>
      </w:r>
      <w:r w:rsidRPr="00C56B1D">
        <w:rPr>
          <w:rFonts w:cs="Arial"/>
          <w:i/>
          <w:iCs/>
          <w:color w:val="333333"/>
          <w:lang w:val="en"/>
        </w:rPr>
        <w:t xml:space="preserve">Femme au chapeau </w:t>
      </w:r>
      <w:proofErr w:type="spellStart"/>
      <w:r w:rsidRPr="00C56B1D">
        <w:rPr>
          <w:rFonts w:cs="Arial"/>
          <w:i/>
          <w:iCs/>
          <w:color w:val="333333"/>
          <w:lang w:val="en"/>
        </w:rPr>
        <w:t>assise</w:t>
      </w:r>
      <w:proofErr w:type="spellEnd"/>
      <w:r w:rsidRPr="00C56B1D">
        <w:rPr>
          <w:rFonts w:cs="Arial"/>
          <w:i/>
          <w:iCs/>
          <w:color w:val="333333"/>
          <w:lang w:val="en"/>
        </w:rPr>
        <w:t xml:space="preserve"> sur </w:t>
      </w:r>
      <w:proofErr w:type="spellStart"/>
      <w:r w:rsidRPr="00C56B1D">
        <w:rPr>
          <w:rFonts w:cs="Arial"/>
          <w:i/>
          <w:iCs/>
          <w:color w:val="333333"/>
          <w:lang w:val="en"/>
        </w:rPr>
        <w:t>une</w:t>
      </w:r>
      <w:proofErr w:type="spellEnd"/>
      <w:r w:rsidRPr="00C56B1D">
        <w:rPr>
          <w:rFonts w:cs="Arial"/>
          <w:i/>
          <w:iCs/>
          <w:color w:val="333333"/>
          <w:lang w:val="en"/>
        </w:rPr>
        <w:t xml:space="preserve"> chaise</w:t>
      </w:r>
      <w:r w:rsidRPr="00C56B1D">
        <w:rPr>
          <w:rFonts w:cs="Arial"/>
          <w:color w:val="333333"/>
          <w:lang w:val="en"/>
        </w:rPr>
        <w:t xml:space="preserve"> (Seated woman with a hat) in </w:t>
      </w:r>
      <w:proofErr w:type="spellStart"/>
      <w:r w:rsidRPr="00C56B1D">
        <w:rPr>
          <w:rFonts w:cs="Arial"/>
          <w:color w:val="333333"/>
          <w:lang w:val="en"/>
        </w:rPr>
        <w:t>Mougins</w:t>
      </w:r>
      <w:proofErr w:type="spellEnd"/>
      <w:r w:rsidRPr="00C56B1D">
        <w:rPr>
          <w:rFonts w:cs="Arial"/>
          <w:color w:val="333333"/>
          <w:lang w:val="en"/>
        </w:rPr>
        <w:t>, France, on September 10, 1938. He gave form to the painting's figure by adhering coarse-grained sand to the primary wood panel support. He then applied color to the composition using fluid and glossy paints.</w:t>
      </w:r>
    </w:p>
    <w:sectPr w:rsidR="00DC1BA7" w:rsidRPr="00C56B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te regular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aramond W08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B1"/>
    <w:rsid w:val="00C56B1D"/>
    <w:rsid w:val="00CD54B1"/>
    <w:rsid w:val="00DC1BA7"/>
    <w:rsid w:val="00FA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11C808-FC91-4CDE-80FD-91B1CDF07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D54B1"/>
    <w:rPr>
      <w:strike w:val="0"/>
      <w:dstrike w:val="0"/>
      <w:color w:val="0000FF"/>
      <w:u w:val="none"/>
      <w:effect w:val="none"/>
      <w:shd w:val="clear" w:color="auto" w:fill="auto"/>
    </w:rPr>
  </w:style>
  <w:style w:type="character" w:styleId="Emphasis">
    <w:name w:val="Emphasis"/>
    <w:basedOn w:val="DefaultParagraphFont"/>
    <w:uiPriority w:val="20"/>
    <w:qFormat/>
    <w:rsid w:val="00CD54B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B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9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0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0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146116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5195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3952">
          <w:marLeft w:val="825"/>
          <w:marRight w:val="825"/>
          <w:marTop w:val="2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3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4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04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64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91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19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160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7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171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91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38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0053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7247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318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0248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177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te.org.uk/artists/pablo-picasso" TargetMode="External"/><Relationship Id="rId13" Type="http://schemas.openxmlformats.org/officeDocument/2006/relationships/hyperlink" Target="https://www.artsy.net/artist/pablo-picasso" TargetMode="External"/><Relationship Id="rId18" Type="http://schemas.openxmlformats.org/officeDocument/2006/relationships/hyperlink" Target="https://artsy.net/gene/futurism" TargetMode="External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://www.tate.org.uk/learn/online-resources/glossary/c/collage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artsy.net/gene/collage" TargetMode="External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hyperlink" Target="https://artsy.net/artist/georges-braque" TargetMode="External"/><Relationship Id="rId20" Type="http://schemas.openxmlformats.org/officeDocument/2006/relationships/hyperlink" Target="http://www.google.co.uk/url?sa=i&amp;rct=j&amp;q=&amp;esrc=s&amp;source=images&amp;cd=&amp;cad=rja&amp;uact=8&amp;ved=0ahUKEwj50PH-uazXAhXS56QKHWo6CjYQjRwIBw&amp;url=http://www.agent4stars.com/expensive-picasso-paintings-picasso-paintings-for-sale/&amp;psig=AOvVaw0olFFzzAg_oNGXUgM12wgJ&amp;ust=1510143721193172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tate.org.uk/learn/online-resources/glossary/c/cubism" TargetMode="External"/><Relationship Id="rId11" Type="http://schemas.openxmlformats.org/officeDocument/2006/relationships/hyperlink" Target="https://www.artsy.net/artwork/pablo-picasso-still-life-with-chair-caning" TargetMode="External"/><Relationship Id="rId24" Type="http://schemas.openxmlformats.org/officeDocument/2006/relationships/customXml" Target="../customXml/item1.xml"/><Relationship Id="rId5" Type="http://schemas.openxmlformats.org/officeDocument/2006/relationships/hyperlink" Target="http://www.tate.org.uk/art/artworks/picasso-bottle-of-vieux-marc-glass-guitar-and-newspaper-t00414" TargetMode="External"/><Relationship Id="rId15" Type="http://schemas.openxmlformats.org/officeDocument/2006/relationships/hyperlink" Target="https://artsy.net/artist/pablo-picasso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tate.org.uk/learn/online-resources/glossary/m/medium" TargetMode="External"/><Relationship Id="rId19" Type="http://schemas.openxmlformats.org/officeDocument/2006/relationships/hyperlink" Target="https://artsy.net/gene/dad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tate.org.uk/artists/georges-braque" TargetMode="External"/><Relationship Id="rId14" Type="http://schemas.openxmlformats.org/officeDocument/2006/relationships/hyperlink" Target="https://www.artsy.net/artwork/pablo-picasso-still-life-with-chair-cani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A9A6831998F46A48D01E41EB2D105" ma:contentTypeVersion="6" ma:contentTypeDescription="Create a new document." ma:contentTypeScope="" ma:versionID="c53ae5d190286432e5dd9f1433f7be40">
  <xsd:schema xmlns:xsd="http://www.w3.org/2001/XMLSchema" xmlns:xs="http://www.w3.org/2001/XMLSchema" xmlns:p="http://schemas.microsoft.com/office/2006/metadata/properties" xmlns:ns2="186b117f-f308-4656-8ba3-279a0a9c3813" targetNamespace="http://schemas.microsoft.com/office/2006/metadata/properties" ma:root="true" ma:fieldsID="328f097eeb6531f7ca0c5f53942f523f" ns2:_="">
    <xsd:import namespace="186b117f-f308-4656-8ba3-279a0a9c38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b117f-f308-4656-8ba3-279a0a9c3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C545B4-170C-4674-B3D2-DA4EFC8E291A}"/>
</file>

<file path=customXml/itemProps2.xml><?xml version="1.0" encoding="utf-8"?>
<ds:datastoreItem xmlns:ds="http://schemas.openxmlformats.org/officeDocument/2006/customXml" ds:itemID="{60EAA3C1-3AA2-4A19-89CF-7978BF1B0EF3}"/>
</file>

<file path=customXml/itemProps3.xml><?xml version="1.0" encoding="utf-8"?>
<ds:datastoreItem xmlns:ds="http://schemas.openxmlformats.org/officeDocument/2006/customXml" ds:itemID="{4327CE2C-8706-44E1-95FC-C8513F8DD1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 Group</Company>
  <LinksUpToDate>false</LinksUpToDate>
  <CharactersWithSpaces>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Griffiths, Jill</dc:creator>
  <cp:keywords/>
  <dc:description/>
  <cp:lastModifiedBy>Griffiths, Jill</cp:lastModifiedBy>
  <cp:revision>1</cp:revision>
  <cp:lastPrinted>2017-11-07T12:29:00Z</cp:lastPrinted>
  <dcterms:created xsi:type="dcterms:W3CDTF">2017-11-07T11:57:00Z</dcterms:created>
  <dcterms:modified xsi:type="dcterms:W3CDTF">2017-11-07T12:29:00Z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0x010100625A9A6831998F46A48D01E41EB2D105</vt:lpwstr>
  </property>
</Properties>
</file>